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Melanvilauttajat ry</w:t>
        <w:tab/>
        <w:tab/>
        <w:tab/>
        <w:tab/>
        <w:t xml:space="preserve">Talousohjesääntö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Y-tunnus: 0817137-3</w:t>
        <w:tab/>
        <w:tab/>
        <w:tab/>
        <w:tab/>
        <w:t xml:space="preserve">Hyväksytty kevätkokouksessa XX.Y.2025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/>
      </w:pPr>
      <w:bookmarkStart w:colFirst="0" w:colLast="0" w:name="_af84bk5uu5v9" w:id="0"/>
      <w:bookmarkEnd w:id="0"/>
      <w:r w:rsidDel="00000000" w:rsidR="00000000" w:rsidRPr="00000000">
        <w:rPr>
          <w:rtl w:val="0"/>
        </w:rPr>
        <w:t xml:space="preserve">1 Seuran talouden perusteita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Melanvilauttajat ry on yleishyödyllinen yhdistys jonka toimintaa säätelevät Suomen lait ja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asetukset, yhdistyksen omat säännöt sekä tämä talousohjesääntö. Talousohjesääntö on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käsiteltävä ja hyväksyttävä yhdistyksen jäsenkokouksessa.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Yleishyödyllisenä yhteisönä seura ei tavoittele taloudellista voittoa. Taloudellista tulosta pitää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olla kuitenkin sen verran, että taataan toiminnan jatkuvuus.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Seuran rahaliikenne hoidetaan seuran nimiin perustettujen pankkitilien kautta.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Seuran kaikki rahaliikenne on kirjanpitolain mukaan kirjattava. Tilikausi on 12 kuukautta (1.1. – 31.12.). Seuran kirjanpitoa hoitaa hallituksen valitsema kirjanpitäjä.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Seuraa sitovat oikeustoimet, sopimukset tai muut sitoumukset vain hallituksen päätöksellä.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Toimihenkilöillä tarkoitetaan tässä yhteydessä seuran hallitusta sekä ohjaajia ja muita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hallituksen nimeämiä vastuuhenkilöitä.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rPr/>
      </w:pPr>
      <w:bookmarkStart w:colFirst="0" w:colLast="0" w:name="_6uuxypnv6iq4" w:id="1"/>
      <w:bookmarkEnd w:id="1"/>
      <w:r w:rsidDel="00000000" w:rsidR="00000000" w:rsidRPr="00000000">
        <w:rPr>
          <w:rtl w:val="0"/>
        </w:rPr>
        <w:t xml:space="preserve">2 Vastuunjako talousasioissa </w:t>
      </w:r>
    </w:p>
    <w:p w:rsidR="00000000" w:rsidDel="00000000" w:rsidP="00000000" w:rsidRDefault="00000000" w:rsidRPr="00000000" w14:paraId="00000012">
      <w:pPr>
        <w:pStyle w:val="Heading3"/>
        <w:rPr/>
      </w:pPr>
      <w:bookmarkStart w:colFirst="0" w:colLast="0" w:name="_l03mjiehzd3f" w:id="2"/>
      <w:bookmarkEnd w:id="2"/>
      <w:r w:rsidDel="00000000" w:rsidR="00000000" w:rsidRPr="00000000">
        <w:rPr>
          <w:rtl w:val="0"/>
        </w:rPr>
        <w:t xml:space="preserve">2.1 Hallituksen vastuut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Seuran hallituksella on vastuu voimassa olevien lakien, asetuksien ja säädösten/ohjeiden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mukaan seuran taloudesta ja talouden seurannasta.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Seuran talousarvion hyväksyy yhdistyksen syyskokous hallituksen esityksestä. Hallitus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vastaa seuran talousarviosta, seurannasta ja varainhankinnan koordinoinnista.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Seuran kevätkokous hyväksyy tilinpäätöksen ja siihen sisältyvän vuosikertomuksen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hallituksen esityksestä.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Tilinpäätös, tositteet ja muut tarpeelliset asiakirjat on jätettävä tilintarkastajalle viimeistään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kuukautta ennen kevätkokousta. Tilintarkastaja antaa kirjallisen lausuntonsa hallitukselle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viimeistään kaksi viikkoa ennen kevätkokousta.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Hallitus ylläpitää luetteloa merkittävimmästä kalustosta ja muusta irtaimesta ja vastaa siitä,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että seuran kalustolla ja toiminnalla on riittävät vakuutukset. Seura toimii yhdistys- ja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kirjanpitolain mukaan. </w:t>
      </w:r>
    </w:p>
    <w:p w:rsidR="00000000" w:rsidDel="00000000" w:rsidP="00000000" w:rsidRDefault="00000000" w:rsidRPr="00000000" w14:paraId="0000001F">
      <w:pPr>
        <w:pStyle w:val="Heading3"/>
        <w:rPr/>
      </w:pPr>
      <w:bookmarkStart w:colFirst="0" w:colLast="0" w:name="_ox5fvr20dsnq" w:id="3"/>
      <w:bookmarkEnd w:id="3"/>
      <w:r w:rsidDel="00000000" w:rsidR="00000000" w:rsidRPr="00000000">
        <w:rPr>
          <w:rtl w:val="0"/>
        </w:rPr>
        <w:t xml:space="preserve">2.2 Jäsenten vastuut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Kaikki jäsenet ovat velvollisia huolehtimaan, että heidän käytössään oleva yhdistyksen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omaisuus pidetään tarkoituksenmukaisessa kunnossa. </w:t>
      </w:r>
    </w:p>
    <w:p w:rsidR="00000000" w:rsidDel="00000000" w:rsidP="00000000" w:rsidRDefault="00000000" w:rsidRPr="00000000" w14:paraId="00000022">
      <w:pPr>
        <w:pStyle w:val="Heading3"/>
        <w:rPr/>
      </w:pPr>
      <w:bookmarkStart w:colFirst="0" w:colLast="0" w:name="_7lxfbjf597ui" w:id="4"/>
      <w:bookmarkEnd w:id="4"/>
      <w:r w:rsidDel="00000000" w:rsidR="00000000" w:rsidRPr="00000000">
        <w:rPr>
          <w:rtl w:val="0"/>
        </w:rPr>
        <w:t xml:space="preserve">2.3 Puheenjohtaja ja varapuheenjohtaja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Puheenjohtaja hyväksyy yhdistyksen laskut. Varapuheenjohtaja hyväksyy puheenjohtajan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aiheuttamat laskut sekä yhdistyksen laskut puheenjohtajan ollessa estyneenä.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Puheenjohtaja voi päättää pienemmistä, kiireellisistä taloudellisista sopimuksista,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kertahankinnoista ja talousarviopoikkeamista, joista informoidaan yhdistyksen hallitusta ja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joiden arvo ei ylitä 500 euroa. </w:t>
      </w:r>
    </w:p>
    <w:p w:rsidR="00000000" w:rsidDel="00000000" w:rsidP="00000000" w:rsidRDefault="00000000" w:rsidRPr="00000000" w14:paraId="00000028">
      <w:pPr>
        <w:pStyle w:val="Heading3"/>
        <w:rPr>
          <w:color w:val="ff0000"/>
        </w:rPr>
      </w:pPr>
      <w:bookmarkStart w:colFirst="0" w:colLast="0" w:name="_3z5ouxgo36g3" w:id="5"/>
      <w:bookmarkEnd w:id="5"/>
      <w:r w:rsidDel="00000000" w:rsidR="00000000" w:rsidRPr="00000000">
        <w:rPr>
          <w:color w:val="ff0000"/>
          <w:rtl w:val="0"/>
        </w:rPr>
        <w:t xml:space="preserve">2.4 Jaostovastaavat</w:t>
      </w:r>
    </w:p>
    <w:p w:rsidR="00000000" w:rsidDel="00000000" w:rsidP="00000000" w:rsidRDefault="00000000" w:rsidRPr="00000000" w14:paraId="00000029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Jaostovastaavat vastaavat seuran syyskokouksen hyväksymässä talousarviossa kullekin jaostolle budjetoidun summan käytöstä, seurannasta ja informoinnista yhdistyksen hallitukselle.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rPr>
          <w:color w:val="ff0000"/>
        </w:rPr>
      </w:pPr>
      <w:bookmarkStart w:colFirst="0" w:colLast="0" w:name="_derzvnb87msn" w:id="6"/>
      <w:bookmarkEnd w:id="6"/>
      <w:r w:rsidDel="00000000" w:rsidR="00000000" w:rsidRPr="00000000">
        <w:rPr>
          <w:color w:val="ff0000"/>
          <w:rtl w:val="0"/>
        </w:rPr>
        <w:t xml:space="preserve">2.5 Muut toimihenkilöt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Vajavastaava voi päättää kiireellisistä alle 200 euron jaostobudjetin ulkopuolisista hankinnoista, joista tiedotetaan seuran hallitukselle. </w:t>
      </w:r>
    </w:p>
    <w:p w:rsidR="00000000" w:rsidDel="00000000" w:rsidP="00000000" w:rsidRDefault="00000000" w:rsidRPr="00000000" w14:paraId="0000002C">
      <w:pPr>
        <w:pStyle w:val="Heading2"/>
        <w:rPr/>
      </w:pPr>
      <w:bookmarkStart w:colFirst="0" w:colLast="0" w:name="_1axcspjg4lj5" w:id="7"/>
      <w:bookmarkEnd w:id="7"/>
      <w:r w:rsidDel="00000000" w:rsidR="00000000" w:rsidRPr="00000000">
        <w:rPr>
          <w:rtl w:val="0"/>
        </w:rPr>
        <w:t xml:space="preserve">3 Pankkitilit ja käteiskassat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Kaikki rahaliikenne hoidetaan pankkitilien kautta. Poikkeuksena kurssimaksut, joista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saatavat käteismaksut kirjataan osallistujaluetteloon joka toimitetaan kirjanpidon liitteeksi ja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maksut tilitetään yhdistyksen pankkitilille.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Pankkitilien rahaliikennettä hoitaa hallituksen nimeämä seuran taloudenhoitaja. </w:t>
      </w:r>
    </w:p>
    <w:p w:rsidR="00000000" w:rsidDel="00000000" w:rsidP="00000000" w:rsidRDefault="00000000" w:rsidRPr="00000000" w14:paraId="00000031">
      <w:pPr>
        <w:pStyle w:val="Heading2"/>
        <w:rPr/>
      </w:pPr>
      <w:bookmarkStart w:colFirst="0" w:colLast="0" w:name="_vu48z8nv7uaa" w:id="8"/>
      <w:bookmarkEnd w:id="8"/>
      <w:r w:rsidDel="00000000" w:rsidR="00000000" w:rsidRPr="00000000">
        <w:rPr>
          <w:rtl w:val="0"/>
        </w:rPr>
        <w:t xml:space="preserve">4 Seuran toiminnasta aiheutuvien kulujen korvaaminen jäsenille </w:t>
      </w:r>
    </w:p>
    <w:p w:rsidR="00000000" w:rsidDel="00000000" w:rsidP="00000000" w:rsidRDefault="00000000" w:rsidRPr="00000000" w14:paraId="00000032">
      <w:pPr>
        <w:pStyle w:val="Heading3"/>
        <w:rPr/>
      </w:pPr>
      <w:bookmarkStart w:colFirst="0" w:colLast="0" w:name="_6zpvowlu4ui5" w:id="9"/>
      <w:bookmarkEnd w:id="9"/>
      <w:r w:rsidDel="00000000" w:rsidR="00000000" w:rsidRPr="00000000">
        <w:rPr>
          <w:rtl w:val="0"/>
        </w:rPr>
        <w:t xml:space="preserve">4.1 Työn suorittamisesta korvaaminen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Jos jäsen vaatii suorittamastaan työstä korvausta, maksetaan se työkorvauksena ja siitä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suoritetaan tarvittavat maksut ja verot. Korvausta edellyttävästä työstä on aina sovittava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hallituksen kanssa etukäteen. Korvaus haetaan seuran palkkiolaskulomakkeella ja liitteeksi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on laitettava hakijan verokortti. </w:t>
      </w:r>
    </w:p>
    <w:p w:rsidR="00000000" w:rsidDel="00000000" w:rsidP="00000000" w:rsidRDefault="00000000" w:rsidRPr="00000000" w14:paraId="00000037">
      <w:pPr>
        <w:pStyle w:val="Heading3"/>
        <w:rPr/>
      </w:pPr>
      <w:bookmarkStart w:colFirst="0" w:colLast="0" w:name="_6ncn2e2o9c4z" w:id="10"/>
      <w:bookmarkEnd w:id="10"/>
      <w:r w:rsidDel="00000000" w:rsidR="00000000" w:rsidRPr="00000000">
        <w:rPr>
          <w:rtl w:val="0"/>
        </w:rPr>
        <w:t xml:space="preserve">4.2 Kulukorvaukset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Toiminnan järjestämisestä aiheutuvat kulut korvataan tositteita vastaan. </w:t>
      </w:r>
    </w:p>
    <w:p w:rsidR="00000000" w:rsidDel="00000000" w:rsidP="00000000" w:rsidRDefault="00000000" w:rsidRPr="00000000" w14:paraId="00000039">
      <w:pPr>
        <w:pStyle w:val="Heading3"/>
        <w:rPr/>
      </w:pPr>
      <w:bookmarkStart w:colFirst="0" w:colLast="0" w:name="_rarnlzrl92os" w:id="11"/>
      <w:bookmarkEnd w:id="11"/>
      <w:r w:rsidDel="00000000" w:rsidR="00000000" w:rsidRPr="00000000">
        <w:rPr>
          <w:rtl w:val="0"/>
        </w:rPr>
        <w:t xml:space="preserve">4.3 Matkakorvaukset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Korvattavat matkat tulee tehdä hallituksen</w:t>
      </w:r>
      <w:r w:rsidDel="00000000" w:rsidR="00000000" w:rsidRPr="00000000">
        <w:rPr>
          <w:color w:val="ff0000"/>
          <w:rtl w:val="0"/>
        </w:rPr>
        <w:t xml:space="preserve"> tai jaoston </w:t>
      </w:r>
      <w:r w:rsidDel="00000000" w:rsidR="00000000" w:rsidRPr="00000000">
        <w:rPr>
          <w:rtl w:val="0"/>
        </w:rPr>
        <w:t xml:space="preserve">toimeksiannosta, ja niistä on etukäteen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asianmukaisesti päätettävä. Matkakustannusten korvaamisen on aina perustuttava todellisiin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tapahtumiin. Matkakulu voi syntyä julkisia kulkuneuvoja käyttäen tai oman auton käytöstä.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Julkisten kulkuneuvojen käytöstä aiheutuneet kulut korvataan kuittien mukaan. Oman auton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käytöstä korvataan kilometrit talousarvion yhteydessä päätetyn, enintään verohallinnon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ohjeen mukaisen summan mukaan. Matkakulukorvausta haetaan puheenjohtajalle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toimitetulla matkalaskulla.  </w:t>
      </w:r>
    </w:p>
    <w:p w:rsidR="00000000" w:rsidDel="00000000" w:rsidP="00000000" w:rsidRDefault="00000000" w:rsidRPr="00000000" w14:paraId="00000041">
      <w:pPr>
        <w:pStyle w:val="Heading3"/>
        <w:rPr/>
      </w:pPr>
      <w:bookmarkStart w:colFirst="0" w:colLast="0" w:name="_al04u99kbke" w:id="12"/>
      <w:bookmarkEnd w:id="12"/>
      <w:r w:rsidDel="00000000" w:rsidR="00000000" w:rsidRPr="00000000">
        <w:rPr>
          <w:rtl w:val="0"/>
        </w:rPr>
        <w:t xml:space="preserve">4.4 Päivärahat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Päiväraha on verohallinnon mukaisesti käsitettynä "korvaus kohtuullisesta ruokailu- ja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muiden elinkustannusten lisäyksestä”. Päivärahan saaminen edellyttää toimeksiantoa, joka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suuntautuu yli 15 kilometrin päähän kodista. Päivärahan maksamisessa noudatetaan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verohallinnon ohjeita. </w:t>
      </w:r>
    </w:p>
    <w:p w:rsidR="00000000" w:rsidDel="00000000" w:rsidP="00000000" w:rsidRDefault="00000000" w:rsidRPr="00000000" w14:paraId="00000046">
      <w:pPr>
        <w:pStyle w:val="Heading3"/>
        <w:rPr/>
      </w:pPr>
      <w:bookmarkStart w:colFirst="0" w:colLast="0" w:name="_icpufjvel0l" w:id="13"/>
      <w:bookmarkEnd w:id="13"/>
      <w:r w:rsidDel="00000000" w:rsidR="00000000" w:rsidRPr="00000000">
        <w:rPr>
          <w:rtl w:val="0"/>
        </w:rPr>
        <w:t xml:space="preserve">4.5 Matkaennakko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Matkaennakkoa ei myönnetä. Matkaliput voidaan hankkia seuran puolesta etukäteen. </w:t>
      </w:r>
    </w:p>
    <w:p w:rsidR="00000000" w:rsidDel="00000000" w:rsidP="00000000" w:rsidRDefault="00000000" w:rsidRPr="00000000" w14:paraId="00000048">
      <w:pPr>
        <w:pStyle w:val="Heading2"/>
        <w:rPr/>
      </w:pPr>
      <w:bookmarkStart w:colFirst="0" w:colLast="0" w:name="_ammjhudx8zev" w:id="14"/>
      <w:bookmarkEnd w:id="14"/>
      <w:r w:rsidDel="00000000" w:rsidR="00000000" w:rsidRPr="00000000">
        <w:rPr>
          <w:rtl w:val="0"/>
        </w:rPr>
        <w:t xml:space="preserve">5 Muuta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Kuluvalle tilikaudelle kohdentuvat korvaushakemukset tulee toimittaa 30.10. mennessä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puheenjohtajalle. Tämän jälkeen tulevien korvausten maksatus saattaa siirtyä seuraavan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vuoden puolelle.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Henkilökohtaisia kanta-asiakaskortteja ei saa käyttää ostaessa seuralle tuotteita ja hakiessa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seuralta kulukorvauksia kyseisistä ostoista. Jos ostoksissa on käytetty kanta-asiakaskorttia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ja hankkijalle on koitunut tästä etua, ei ostoksia korvata. 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Hakemuksissa ja sopimuksissa käytetään vain Melanvilauttajien virallisia lomakkeita, jotka 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löytyvät seuran nettisivuilta. Tilitysten mukana tulee toimittaa alkuperäinen kuitti tai kuittikopio, pelkkä pankkikorttikuitti ei kelpaa tositteeksi.  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Puutteellisesti täytettyjä hakemuksia ei käsitellä. 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Melanvilauttajat ry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